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لیست حضور و غیاب امتحان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امتحانات داخلی · نوبت ………… · سال تحصیلی …………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درس: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ساعت شروع و پایان: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سالن یا اتاق: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633"/>
        <w:gridCol w:w="3164"/>
        <w:gridCol w:w="949"/>
        <w:gridCol w:w="1055"/>
        <w:gridCol w:w="1160"/>
        <w:gridCol w:w="1687"/>
        <w:gridCol w:w="1898"/>
      </w:tblGrid>
      <w:tr>
        <w:trPr>
          <w:tblHeader/>
          <w:cantSplit/>
          <w:trHeight w:val="420" w:hRule="atLeast"/>
        </w:trPr>
        <w:tc>
          <w:tcPr>
            <w:tcW w:w="63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3164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نام و نام خانوادگی</w:t>
            </w:r>
          </w:p>
        </w:tc>
        <w:tc>
          <w:tcPr>
            <w:tcW w:w="94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کلاس</w:t>
            </w:r>
          </w:p>
        </w:tc>
        <w:tc>
          <w:tcPr>
            <w:tcW w:w="105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شمارهٔ صندلی</w:t>
            </w:r>
          </w:p>
        </w:tc>
        <w:tc>
          <w:tcPr>
            <w:tcW w:w="1160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حاضر / غایب</w:t>
            </w:r>
          </w:p>
        </w:tc>
        <w:tc>
          <w:tcPr>
            <w:tcW w:w="1687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امضای دانش‌آموز</w:t>
            </w:r>
          </w:p>
        </w:tc>
        <w:tc>
          <w:tcPr>
            <w:tcW w:w="189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۶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۸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۹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۱۰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۱۱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۱۲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۱۳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۱۵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۱۶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۱۷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۱۸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۱۹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۲۰</w:t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94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5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شمار کل: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حاضر: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غایب: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1134" w:hRule="atLeast"/>
        </w:trPr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مراقب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مسئول حوزه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مهر مدرسه</w:t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غیبت در امتحان را همان روز به مدیر گزارش کنید. تشخیص غیبت موجه در امتحانات داخلی با شورای مدرسه است (تبصرهٔ مادهٔ ۸۱ آیین‌نامهٔ آموزشی دورهٔ دوم متوسطه مصوب ۱۳۹۵).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payeshyar.sysaiq.com/resources/exam-attendance-list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لیست حضور و غیاب امتحانات داخلی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